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6BC9" w14:textId="77777777" w:rsidR="00AF4BD2" w:rsidRPr="00722B60" w:rsidRDefault="00AF4BD2" w:rsidP="00AF4BD2">
      <w:pPr>
        <w:spacing w:after="120" w:line="276" w:lineRule="auto"/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722B60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Geekowe</w:t>
      </w:r>
      <w:proofErr w:type="spellEnd"/>
      <w:r w:rsidRPr="00722B60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2B60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Memoski</w:t>
      </w:r>
      <w:proofErr w:type="spellEnd"/>
    </w:p>
    <w:p w14:paraId="4BB2E425" w14:textId="77777777" w:rsidR="00AF4BD2" w:rsidRPr="00686BB9" w:rsidRDefault="00AF4BD2" w:rsidP="00AF4BD2">
      <w:pPr>
        <w:spacing w:after="12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Chcielibyście zacząć pokazywać dziecku świat popkultury, ale boicie się, że niektóre postacie mogą być dla niego z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byt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straszne? Z grą </w:t>
      </w:r>
      <w:proofErr w:type="spellStart"/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Geekowe</w:t>
      </w:r>
      <w:proofErr w:type="spellEnd"/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Memoski</w:t>
      </w:r>
      <w:proofErr w:type="spellEnd"/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nie musicie się tego obawiać. Zestaw zawiera 24 płytki z ilustracjami potworów,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których możecie doszukać się podobieństwa do znanych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postaci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epiej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byłoby może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napisać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„potworków”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–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bo żaden z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nich nie jest straszny. Karty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mają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kształ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heksagonu,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 przypomina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kości wykorzystywane 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grach RPG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Ten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niecodzienny kształt powinien tym bardziej zainteresować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małe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dziecko. Gra opiera się na prostej zasadzie, znanej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z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innych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gier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pamięciowych – trzeba odkrywać karty 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znajdować pary. A przepiękne ilustracje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dodatkowo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motywują do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odwracania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kart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!</w:t>
      </w:r>
    </w:p>
    <w:p w14:paraId="28E74F63" w14:textId="77777777" w:rsidR="00AF4BD2" w:rsidRPr="00686BB9" w:rsidRDefault="00AF4BD2" w:rsidP="00AF4BD2">
      <w:pPr>
        <w:spacing w:after="12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Wśród potworków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znajdziemy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nie tylko znane postaci z popkultury, ale również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z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mitologii. Rysunki są szczegółowe i kolorowe.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orosły szybko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wyłapie kulturowe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nawiązania, dzięki czemu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będzie mógł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pomału wprowadzać dziecko w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ten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świat, nie bojąc się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przy tym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, że obrazki mogą być dla dziecka zbyt przerażające.</w:t>
      </w:r>
    </w:p>
    <w:p w14:paraId="4CDD4AAD" w14:textId="77777777" w:rsidR="00AF4BD2" w:rsidRPr="00686BB9" w:rsidRDefault="00AF4BD2" w:rsidP="00AF4BD2">
      <w:pPr>
        <w:spacing w:after="12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Karty </w:t>
      </w:r>
      <w:proofErr w:type="spellStart"/>
      <w:r w:rsidRPr="00722B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Geekowe</w:t>
      </w:r>
      <w:proofErr w:type="spellEnd"/>
      <w:r w:rsidRPr="00722B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2B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Memoski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mogą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być wykorzystywan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różnorako – z jednej strony jako gra pamięciowa, ale również do opowiadania historyjek czy tworzenia wyrazów dźwiękonaśladowczych. Dzięki specyficznym postaciom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nie psom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czy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kotom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dzieci i rodzice mają możliwość rozwijać wyobraźni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ę w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zupełnie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nowych obszarach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. Gra pozwala nie tylko na budowanie więzi pomiędzy rodzicami a dziećmi, ale również otwiera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najmłodszym 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>drzwi do pasji rodziców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686BB9">
        <w:rPr>
          <w:rFonts w:cstheme="minorHAnsi"/>
          <w:color w:val="222222"/>
          <w:sz w:val="24"/>
          <w:szCs w:val="24"/>
          <w:shd w:val="clear" w:color="auto" w:fill="FFFFFF"/>
        </w:rPr>
        <w:t xml:space="preserve"> jaką jest popkultura.</w:t>
      </w:r>
    </w:p>
    <w:p w14:paraId="6086B426" w14:textId="77777777" w:rsidR="00AF4BD2" w:rsidRDefault="00AF4BD2" w:rsidP="00AF4BD2">
      <w:pPr>
        <w:spacing w:after="120" w:line="276" w:lineRule="auto"/>
        <w:jc w:val="right"/>
        <w:rPr>
          <w:rFonts w:cstheme="minorHAnsi"/>
          <w:sz w:val="24"/>
          <w:szCs w:val="24"/>
          <w:shd w:val="clear" w:color="auto" w:fill="FFFFFF"/>
        </w:rPr>
      </w:pPr>
      <w:r w:rsidRPr="00686BB9">
        <w:rPr>
          <w:rFonts w:cstheme="minorHAnsi"/>
          <w:sz w:val="24"/>
          <w:szCs w:val="24"/>
          <w:shd w:val="clear" w:color="auto" w:fill="FFFFFF"/>
        </w:rPr>
        <w:t>Anna Olechowska</w:t>
      </w:r>
    </w:p>
    <w:p w14:paraId="2ABA05D3" w14:textId="77777777" w:rsidR="00AF4BD2" w:rsidRPr="00686BB9" w:rsidRDefault="00AF4BD2" w:rsidP="00AF4BD2">
      <w:pPr>
        <w:spacing w:after="120" w:line="276" w:lineRule="auto"/>
        <w:jc w:val="right"/>
        <w:rPr>
          <w:rFonts w:cstheme="minorHAnsi"/>
          <w:sz w:val="24"/>
          <w:szCs w:val="24"/>
        </w:rPr>
      </w:pPr>
      <w:r w:rsidRPr="00686BB9">
        <w:rPr>
          <w:rFonts w:cstheme="minorHAnsi"/>
          <w:sz w:val="24"/>
          <w:szCs w:val="24"/>
          <w:shd w:val="clear" w:color="auto" w:fill="FFFFFF"/>
        </w:rPr>
        <w:t>psycholożka, psychoterapeutka poznawczo-behawioralna w trakcie szkolenia</w:t>
      </w:r>
    </w:p>
    <w:p w14:paraId="6BA4E006" w14:textId="77777777" w:rsidR="00205010" w:rsidRDefault="00205010"/>
    <w:sectPr w:rsidR="0020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D2"/>
    <w:rsid w:val="00205010"/>
    <w:rsid w:val="00A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8EF"/>
  <w15:chartTrackingRefBased/>
  <w15:docId w15:val="{7FDE7875-1222-434F-A4A1-B4CE7459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BD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Hibner</dc:creator>
  <cp:keywords/>
  <dc:description/>
  <cp:lastModifiedBy>Roksana Hibner</cp:lastModifiedBy>
  <cp:revision>1</cp:revision>
  <dcterms:created xsi:type="dcterms:W3CDTF">2023-04-19T12:31:00Z</dcterms:created>
  <dcterms:modified xsi:type="dcterms:W3CDTF">2023-04-19T12:31:00Z</dcterms:modified>
</cp:coreProperties>
</file>